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17F81" w14:textId="6B116489" w:rsidR="003523BB" w:rsidRPr="003523BB" w:rsidRDefault="003523BB" w:rsidP="003523BB">
      <w:pPr>
        <w:jc w:val="center"/>
        <w:rPr>
          <w:sz w:val="32"/>
          <w:szCs w:val="32"/>
        </w:rPr>
      </w:pPr>
      <w:r w:rsidRPr="003523BB">
        <w:rPr>
          <w:sz w:val="32"/>
          <w:szCs w:val="32"/>
        </w:rPr>
        <w:t>Sustainable or Unsustainable Use of Resource</w:t>
      </w:r>
    </w:p>
    <w:p w14:paraId="154AD12F" w14:textId="2560AB22" w:rsidR="003523BB" w:rsidRDefault="003523BB" w:rsidP="003523BB"/>
    <w:p w14:paraId="0891EF54" w14:textId="68FE195C" w:rsidR="003523BB" w:rsidRDefault="003523BB" w:rsidP="003523BB">
      <w:r>
        <w:t xml:space="preserve">Watch the video on </w:t>
      </w:r>
      <w:hyperlink r:id="rId6" w:history="1">
        <w:r w:rsidRPr="003523BB">
          <w:rPr>
            <w:rStyle w:val="Hyperlink"/>
          </w:rPr>
          <w:t>What the Global Resources Outlook 2019</w:t>
        </w:r>
      </w:hyperlink>
    </w:p>
    <w:p w14:paraId="7B7142C3" w14:textId="77777777" w:rsidR="003523BB" w:rsidRDefault="003523BB" w:rsidP="003523BB"/>
    <w:p w14:paraId="4BA6C242" w14:textId="6B232885" w:rsidR="003523BB" w:rsidRDefault="003523BB" w:rsidP="003523BB">
      <w:hyperlink r:id="rId7" w:history="1">
        <w:r w:rsidRPr="003523BB">
          <w:rPr>
            <w:rStyle w:val="Hyperlink"/>
          </w:rPr>
          <w:t>U</w:t>
        </w:r>
        <w:r w:rsidRPr="003523BB">
          <w:rPr>
            <w:rStyle w:val="Hyperlink"/>
          </w:rPr>
          <w:t>N Environment’s Global Resources Outlook 2019,</w:t>
        </w:r>
      </w:hyperlink>
      <w:r>
        <w:t xml:space="preserve"> </w:t>
      </w:r>
      <w:sdt>
        <w:sdtPr>
          <w:id w:val="-1463500873"/>
          <w:citation/>
        </w:sdtPr>
        <w:sdtContent>
          <w:r>
            <w:fldChar w:fldCharType="begin"/>
          </w:r>
          <w:r>
            <w:instrText xml:space="preserve"> CITATION USE20 \l 1033 </w:instrText>
          </w:r>
          <w:r>
            <w:fldChar w:fldCharType="separate"/>
          </w:r>
          <w:r>
            <w:rPr>
              <w:noProof/>
            </w:rPr>
            <w:t>(US Envionrmental Programme)</w:t>
          </w:r>
          <w:r>
            <w:fldChar w:fldCharType="end"/>
          </w:r>
        </w:sdtContent>
      </w:sdt>
      <w:r>
        <w:t xml:space="preserve"> </w:t>
      </w:r>
      <w:r>
        <w:t>prepared by the International Resource Panel, examines the trends in natural resources and their corresponding consumption patterns since the 1970s. Its main findings:</w:t>
      </w:r>
    </w:p>
    <w:p w14:paraId="577735CB" w14:textId="77777777" w:rsidR="003523BB" w:rsidRDefault="003523BB" w:rsidP="003523BB"/>
    <w:p w14:paraId="13578218" w14:textId="77777777" w:rsidR="003523BB" w:rsidRDefault="003523BB" w:rsidP="003523BB">
      <w:pPr>
        <w:pStyle w:val="ListParagraph"/>
        <w:numPr>
          <w:ilvl w:val="0"/>
          <w:numId w:val="1"/>
        </w:numPr>
      </w:pPr>
      <w:r>
        <w:t>The extraction and processing of materials, fuels and food contribute half of total global greenhouse gas emissions and over 90 per cent of biodiversity loss and water stress</w:t>
      </w:r>
    </w:p>
    <w:p w14:paraId="1F2681ED" w14:textId="77777777" w:rsidR="003523BB" w:rsidRDefault="003523BB" w:rsidP="003523BB">
      <w:pPr>
        <w:pStyle w:val="ListParagraph"/>
        <w:numPr>
          <w:ilvl w:val="0"/>
          <w:numId w:val="1"/>
        </w:numPr>
      </w:pPr>
      <w:r>
        <w:t>Resource extraction has more than tripled since 1970, including a fivefold increase in the use of non-metallic minerals and a 45 per cent increase in fossil fuel use</w:t>
      </w:r>
    </w:p>
    <w:p w14:paraId="30E89E63" w14:textId="54EA1234" w:rsidR="003523BB" w:rsidRDefault="003523BB" w:rsidP="003523BB">
      <w:pPr>
        <w:pStyle w:val="ListParagraph"/>
        <w:numPr>
          <w:ilvl w:val="0"/>
          <w:numId w:val="1"/>
        </w:numPr>
      </w:pPr>
      <w:r>
        <w:t xml:space="preserve">By 2060, global material use could double to 190 billion </w:t>
      </w:r>
      <w:proofErr w:type="spellStart"/>
      <w:r>
        <w:t>tonnes</w:t>
      </w:r>
      <w:proofErr w:type="spellEnd"/>
      <w:r>
        <w:t xml:space="preserve"> (from 92 billion), while greenhouse gas emissions could increase by 43 per cent</w:t>
      </w:r>
    </w:p>
    <w:p w14:paraId="32C94369" w14:textId="18430358" w:rsidR="003523BB" w:rsidRDefault="003523BB" w:rsidP="003523BB"/>
    <w:p w14:paraId="5DE3FDE4" w14:textId="0D1BB0F6" w:rsidR="003523BB" w:rsidRDefault="003523BB" w:rsidP="003523BB">
      <w:r w:rsidRPr="003523BB">
        <w:t>Sixty-six per cent of global energy is provided by fossil fuels (</w:t>
      </w:r>
      <w:sdt>
        <w:sdtPr>
          <w:id w:val="1900787613"/>
          <w:citation/>
        </w:sdtPr>
        <w:sdtContent>
          <w:r>
            <w:fldChar w:fldCharType="begin"/>
          </w:r>
          <w:r>
            <w:instrText xml:space="preserve"> CITATION Wor14 \l 1033 </w:instrText>
          </w:r>
          <w:r>
            <w:fldChar w:fldCharType="separate"/>
          </w:r>
          <w:r>
            <w:rPr>
              <w:noProof/>
            </w:rPr>
            <w:t xml:space="preserve"> (World Bank Annual Report 2014)</w:t>
          </w:r>
          <w:r>
            <w:fldChar w:fldCharType="end"/>
          </w:r>
        </w:sdtContent>
      </w:sdt>
      <w:r w:rsidRPr="003523BB">
        <w:t xml:space="preserve"> UN Environment Acting Executive Director Joyce </w:t>
      </w:r>
      <w:proofErr w:type="spellStart"/>
      <w:r w:rsidRPr="003523BB">
        <w:t>Msuya</w:t>
      </w:r>
      <w:proofErr w:type="spellEnd"/>
      <w:r w:rsidRPr="003523BB">
        <w:t xml:space="preserve"> has called for speeding up the energy transition from fossil fuels—coal, oil and gas—to renewable sources of energy </w:t>
      </w:r>
      <w:proofErr w:type="spellStart"/>
      <w:r w:rsidRPr="003523BB">
        <w:t>lik</w:t>
      </w:r>
      <w:proofErr w:type="spellEnd"/>
      <w:sdt>
        <w:sdtPr>
          <w:id w:val="-106739295"/>
          <w:citation/>
        </w:sdtPr>
        <w:sdtContent>
          <w:r>
            <w:fldChar w:fldCharType="begin"/>
          </w:r>
          <w:r>
            <w:instrText xml:space="preserve"> CITATION Wor14 \l 1033 </w:instrText>
          </w:r>
          <w:r>
            <w:fldChar w:fldCharType="separate"/>
          </w:r>
          <w:r>
            <w:rPr>
              <w:noProof/>
            </w:rPr>
            <w:t xml:space="preserve"> (World Bank Annual Report 2014)</w:t>
          </w:r>
          <w:r>
            <w:fldChar w:fldCharType="end"/>
          </w:r>
        </w:sdtContent>
      </w:sdt>
      <w:r w:rsidRPr="003523BB">
        <w:t>e wind and solar.</w:t>
      </w:r>
    </w:p>
    <w:p w14:paraId="7C71786B" w14:textId="28259E3B" w:rsidR="003523BB" w:rsidRDefault="003523BB" w:rsidP="003523BB"/>
    <w:p w14:paraId="4634037E" w14:textId="79D73BB7" w:rsidR="003523BB" w:rsidRDefault="003523BB" w:rsidP="003523BB">
      <w:r w:rsidRPr="003523BB">
        <w:t>The global automobile industry requires huge amounts of mined metals as well as other natural resources such as rubber, and the switch to electric vehicles, while a necessary move to curb air pollution and greenhouse gas emissions, is not without some adverse environmental consequences: large-scale lithium mining for the batteries required to run electric vehicles could cause fresh environmental headaches</w:t>
      </w:r>
    </w:p>
    <w:p w14:paraId="1114A456" w14:textId="77777777" w:rsidR="003523BB" w:rsidRDefault="003523BB" w:rsidP="003523BB"/>
    <w:p w14:paraId="70A521D2" w14:textId="66A069F8" w:rsidR="003523BB" w:rsidRDefault="003523BB" w:rsidP="003523BB">
      <w:r w:rsidRPr="003523BB">
        <w:drawing>
          <wp:anchor distT="0" distB="0" distL="114300" distR="114300" simplePos="0" relativeHeight="251658240" behindDoc="1" locked="0" layoutInCell="1" allowOverlap="1" wp14:anchorId="1607F5EB" wp14:editId="5F647DCD">
            <wp:simplePos x="0" y="0"/>
            <wp:positionH relativeFrom="column">
              <wp:posOffset>2332603</wp:posOffset>
            </wp:positionH>
            <wp:positionV relativeFrom="paragraph">
              <wp:posOffset>316806</wp:posOffset>
            </wp:positionV>
            <wp:extent cx="4657725" cy="2579370"/>
            <wp:effectExtent l="0" t="0" r="3175" b="0"/>
            <wp:wrapTight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Produce a </w:t>
      </w:r>
      <w:r>
        <w:t>case study</w:t>
      </w:r>
      <w:r>
        <w:t xml:space="preserve"> that explains the use of a </w:t>
      </w:r>
      <w:r>
        <w:t xml:space="preserve">natural </w:t>
      </w:r>
      <w:r>
        <w:t>resource.</w:t>
      </w:r>
      <w:r>
        <w:t xml:space="preserve"> </w:t>
      </w:r>
      <w:r>
        <w:t>The article should explain the case study, the location, the uses of the resource and the management strategy.</w:t>
      </w:r>
      <w:sdt>
        <w:sdtPr>
          <w:id w:val="-857734246"/>
          <w:citation/>
        </w:sdtPr>
        <w:sdtContent>
          <w:r>
            <w:fldChar w:fldCharType="begin"/>
          </w:r>
          <w:r>
            <w:instrText xml:space="preserve"> CITATION USE20 \l 1033 </w:instrText>
          </w:r>
          <w:r>
            <w:fldChar w:fldCharType="separate"/>
          </w:r>
          <w:r>
            <w:rPr>
              <w:noProof/>
            </w:rPr>
            <w:t xml:space="preserve"> (US Envionrmental Programme)</w:t>
          </w:r>
          <w:r>
            <w:fldChar w:fldCharType="end"/>
          </w:r>
        </w:sdtContent>
      </w:sdt>
    </w:p>
    <w:p w14:paraId="0A0F6AB5" w14:textId="0E3E6830" w:rsidR="003523BB" w:rsidRDefault="003523BB" w:rsidP="003523BB"/>
    <w:p w14:paraId="0C7D4726" w14:textId="7FCB5C0A" w:rsidR="003523BB" w:rsidRDefault="003523BB" w:rsidP="003523BB">
      <w:r>
        <w:t>You should use the following words in the article:</w:t>
      </w:r>
    </w:p>
    <w:p w14:paraId="3D1F226B" w14:textId="7AA7B1D2" w:rsidR="003523BB" w:rsidRDefault="003523BB" w:rsidP="003523BB"/>
    <w:p w14:paraId="6E7843C0" w14:textId="2B8E8C78" w:rsidR="003523BB" w:rsidRDefault="003523BB" w:rsidP="003523BB">
      <w:pPr>
        <w:pStyle w:val="ListParagraph"/>
        <w:numPr>
          <w:ilvl w:val="0"/>
          <w:numId w:val="2"/>
        </w:numPr>
      </w:pPr>
      <w:r>
        <w:t>natural capital</w:t>
      </w:r>
    </w:p>
    <w:p w14:paraId="16CC17A3" w14:textId="0C8E7CBA" w:rsidR="003523BB" w:rsidRDefault="003523BB" w:rsidP="003523BB">
      <w:pPr>
        <w:pStyle w:val="ListParagraph"/>
        <w:numPr>
          <w:ilvl w:val="0"/>
          <w:numId w:val="2"/>
        </w:numPr>
      </w:pPr>
      <w:r>
        <w:t>renewable/non-renewable</w:t>
      </w:r>
    </w:p>
    <w:p w14:paraId="2EB3777F" w14:textId="35368613" w:rsidR="003523BB" w:rsidRDefault="003523BB" w:rsidP="003523BB">
      <w:pPr>
        <w:pStyle w:val="ListParagraph"/>
        <w:numPr>
          <w:ilvl w:val="0"/>
          <w:numId w:val="2"/>
        </w:numPr>
      </w:pPr>
      <w:r>
        <w:t>natural income</w:t>
      </w:r>
    </w:p>
    <w:p w14:paraId="35FC0E37" w14:textId="7499FA50" w:rsidR="003523BB" w:rsidRDefault="003523BB" w:rsidP="003523BB">
      <w:pPr>
        <w:pStyle w:val="ListParagraph"/>
        <w:numPr>
          <w:ilvl w:val="0"/>
          <w:numId w:val="2"/>
        </w:numPr>
      </w:pPr>
      <w:r>
        <w:t>sustainable</w:t>
      </w:r>
    </w:p>
    <w:p w14:paraId="4944E9E4" w14:textId="5164AFA5" w:rsidR="003523BB" w:rsidRDefault="003523BB" w:rsidP="003523BB">
      <w:pPr>
        <w:pStyle w:val="ListParagraph"/>
        <w:numPr>
          <w:ilvl w:val="0"/>
          <w:numId w:val="2"/>
        </w:numPr>
      </w:pPr>
      <w:r>
        <w:t>yield</w:t>
      </w:r>
    </w:p>
    <w:p w14:paraId="39AAF8B6" w14:textId="6F1426CC" w:rsidR="003523BB" w:rsidRDefault="003523BB" w:rsidP="003523BB"/>
    <w:sdt>
      <w:sdtPr>
        <w:id w:val="1096593912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4"/>
          <w:szCs w:val="24"/>
          <w:lang w:bidi="ar-SA"/>
        </w:rPr>
      </w:sdtEndPr>
      <w:sdtContent>
        <w:p w14:paraId="022156F2" w14:textId="3B28A0D1" w:rsidR="003523BB" w:rsidRDefault="003523BB">
          <w:pPr>
            <w:pStyle w:val="Heading1"/>
          </w:pPr>
          <w:r>
            <w:t>Works Cited</w:t>
          </w:r>
        </w:p>
        <w:p w14:paraId="67657FEF" w14:textId="77777777" w:rsidR="003523BB" w:rsidRDefault="003523BB" w:rsidP="003523BB">
          <w:pPr>
            <w:pStyle w:val="Bibliography"/>
            <w:ind w:left="720" w:hanging="720"/>
            <w:rPr>
              <w:noProof/>
            </w:rPr>
          </w:pPr>
          <w:r>
            <w:fldChar w:fldCharType="begin"/>
          </w:r>
          <w:r>
            <w:instrText xml:space="preserve"> BIBLIOGRAPHY </w:instrText>
          </w:r>
          <w:r>
            <w:fldChar w:fldCharType="separate"/>
          </w:r>
          <w:r>
            <w:rPr>
              <w:noProof/>
            </w:rPr>
            <w:t>Livia Cabernard, Nhu Che, Dingjiang Chen, Helen Droz-Georget, Paul Ekins, Marina Fischer-Kowalski, Martina Flörke, Stefan Frank, Andreas Froemelt, Arne Geschke, Melanie Haupt, Petr Havlik, Rebecca Hüfner, Manfred Lenzen, Mirko Lieber, Bomin Liu, Yingying. "UN Environment’s Global Resources Outlook 2019." 2019.</w:t>
          </w:r>
        </w:p>
        <w:p w14:paraId="3BE9D72E" w14:textId="77777777" w:rsidR="003523BB" w:rsidRDefault="003523BB" w:rsidP="003523BB">
          <w:pPr>
            <w:pStyle w:val="Bibliography"/>
            <w:ind w:left="720" w:hanging="720"/>
            <w:rPr>
              <w:noProof/>
            </w:rPr>
          </w:pPr>
          <w:r>
            <w:rPr>
              <w:i/>
              <w:iCs/>
              <w:noProof/>
            </w:rPr>
            <w:t>US Envionrmental Programme</w:t>
          </w:r>
          <w:r>
            <w:rPr>
              <w:noProof/>
            </w:rPr>
            <w:t>. n.d. 6 April 2020.</w:t>
          </w:r>
        </w:p>
        <w:p w14:paraId="14F0D402" w14:textId="77777777" w:rsidR="003523BB" w:rsidRDefault="003523BB" w:rsidP="003523BB">
          <w:pPr>
            <w:pStyle w:val="Bibliography"/>
            <w:ind w:left="720" w:hanging="720"/>
            <w:rPr>
              <w:noProof/>
            </w:rPr>
          </w:pPr>
          <w:r>
            <w:rPr>
              <w:noProof/>
            </w:rPr>
            <w:t>"World Bank Annual Report 2014." 2014.</w:t>
          </w:r>
        </w:p>
        <w:p w14:paraId="07B30BFE" w14:textId="687293E3" w:rsidR="003523BB" w:rsidRDefault="003523BB" w:rsidP="003523BB">
          <w:r>
            <w:rPr>
              <w:b/>
              <w:bCs/>
            </w:rPr>
            <w:lastRenderedPageBreak/>
            <w:fldChar w:fldCharType="end"/>
          </w:r>
        </w:p>
      </w:sdtContent>
    </w:sdt>
    <w:sectPr w:rsidR="003523BB" w:rsidSect="003523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B7549"/>
    <w:multiLevelType w:val="hybridMultilevel"/>
    <w:tmpl w:val="A1908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7C641FC"/>
    <w:multiLevelType w:val="hybridMultilevel"/>
    <w:tmpl w:val="486A8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3BB"/>
    <w:rsid w:val="003523BB"/>
    <w:rsid w:val="00377DC4"/>
    <w:rsid w:val="004B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D2D32"/>
  <w15:chartTrackingRefBased/>
  <w15:docId w15:val="{D8341559-E795-6D47-89CA-5DE0AFE8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23B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3B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23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3523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3BB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352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hyperlink" Target="https://wedocs.unep.org/bitstream/handle/20.500.11822/27517/GRO_2019.pdf?sequence=3&amp;isAllowed=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wfGHRs_IqM&amp;feature=emb_logo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 Version="7">
  <b:Source>
    <b:Tag>USE20</b:Tag>
    <b:SourceType>InternetSite</b:SourceType>
    <b:Guid>{165695C7-EC2F-9F49-944E-20483A72EE08}</b:Guid>
    <b:Title>US Envionrmental Programme</b:Title>
    <b:YearAccessed>2020</b:YearAccessed>
    <b:MonthAccessed>April</b:MonthAccessed>
    <b:DayAccessed>6 </b:DayAccessed>
    <b:RefOrder>1</b:RefOrder>
  </b:Source>
  <b:Source>
    <b:Tag>Liv19</b:Tag>
    <b:SourceType>Report</b:SourceType>
    <b:Guid>{091F0A26-51AF-8247-8903-0F339C22888C}</b:Guid>
    <b:Title>UN Environment’s Global Resources Outlook 2019</b:Title>
    <b:Year>2019</b:Year>
    <b:Publisher>UN</b:Publisher>
    <b:Author>
      <b:Author>
        <b:NameList>
          <b:Person>
            <b:Last>Livia Cabernard</b:Last>
            <b:First>Nhu</b:First>
            <b:Middle>Che, Dingjiang Chen, Helen Droz-Georget, Paul Ekins, Marina Fischer-Kowalski, Martina Flörke, Stefan Frank, Andreas Froemelt, Arne Geschke, Melanie Haupt, Petr Havlik, Rebecca Hüfner, Manfred Lenzen, Mirko Lieber, Bomin Liu, Yingying</b:Middle>
          </b:Person>
        </b:NameList>
      </b:Author>
    </b:Author>
    <b:RefOrder>3</b:RefOrder>
  </b:Source>
  <b:Source>
    <b:Tag>Wor14</b:Tag>
    <b:SourceType>Report</b:SourceType>
    <b:Guid>{CD7DC7D0-3883-E146-8FA4-E4A66D6CA4B3}</b:Guid>
    <b:Title>World Bank Annual Report 2014</b:Title>
    <b:Year>2014</b:Year>
    <b:RefOrder>2</b:RefOrder>
  </b:Source>
</b:Sources>
</file>

<file path=customXml/itemProps1.xml><?xml version="1.0" encoding="utf-8"?>
<ds:datastoreItem xmlns:ds="http://schemas.openxmlformats.org/officeDocument/2006/customXml" ds:itemID="{86DFF939-6DE8-D047-9C87-FF06138C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2020-04-07T00:56:00Z</dcterms:created>
  <dcterms:modified xsi:type="dcterms:W3CDTF">2020-04-07T01:44:00Z</dcterms:modified>
</cp:coreProperties>
</file>